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附件3</w:t>
      </w: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-SA"/>
        </w:rPr>
      </w:pP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44"/>
          <w:szCs w:val="44"/>
          <w:lang w:val="en-US" w:eastAsia="zh-CN" w:bidi="ar-SA"/>
        </w:rPr>
        <w:t>参赛作品提交注意事项</w:t>
      </w:r>
    </w:p>
    <w:p>
      <w:pPr>
        <w:ind w:left="0" w:leftChars="0" w:firstLine="0" w:firstLineChars="0"/>
        <w:jc w:val="center"/>
        <w:rPr>
          <w:rFonts w:hint="eastAsia" w:asciiTheme="minorEastAsia" w:hAnsiTheme="minorEastAsia" w:eastAsiaTheme="minorEastAsia" w:cstheme="minorEastAsia"/>
          <w:b/>
          <w:bCs/>
          <w:kern w:val="2"/>
          <w:sz w:val="36"/>
          <w:szCs w:val="36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参赛项目的创意、产品、技术及相关专利归属参赛单位/团队，与其它单位或个人无知识产权纠纷。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参赛者从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产品技术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（产品、技术、服务、独创性与先进性等）、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商业规模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（企业规模、商业模式、发展战略、结合竞争优势确立分阶段目标、公司研发方向和产品扩张战略、主要合作伙伴和竞争对手、目标客户群体等）、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行业市场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（面对的市场状况、发展趋势、潜力、目标市场定位、市场容量估算、竞争状况、竞争分析、市场引领性等）、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管理团队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（管理团队各成员与管理公司有关的教育和工作背景、成员的分工和互补，团队的组织构架等）、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资金与风险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（资金来源和运用，盈利模式及能力，面临的市场、技术、财务等方面的问题及可行性计划等）五个方面组织作品。作品采用商业计划书/申报书的形式，形成PDF文件。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作品内容各基本要素完整，文字表述条理清晰、重点突出、语言简练。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BDAB0"/>
    <w:multiLevelType w:val="singleLevel"/>
    <w:tmpl w:val="901BDA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E04329"/>
    <w:rsid w:val="236E4477"/>
    <w:rsid w:val="61E04329"/>
    <w:rsid w:val="7E79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2021-08-06T09:00:00Z</dcterms:created>
  <dc:creator>阳光</dc:creator>
  <cp:lastModifiedBy>阳光</cp:lastModifiedBy>
  <dcterms:modified xsi:type="dcterms:W3CDTF">2021-08-17T06:57:17Z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4676326640D04CD98982FE7F209912FC</vt:lpwstr>
  </property>
</Properties>
</file>